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095" w:rsidRDefault="00E81095" w:rsidP="00A2109A">
      <w:pPr>
        <w:pStyle w:val="AralkYok"/>
        <w:rPr>
          <w:sz w:val="20"/>
          <w:szCs w:val="20"/>
        </w:rPr>
      </w:pPr>
    </w:p>
    <w:p w:rsidR="009B6DF2" w:rsidRDefault="009B6DF2" w:rsidP="00A2109A">
      <w:pPr>
        <w:pStyle w:val="AralkYok"/>
        <w:rPr>
          <w:sz w:val="20"/>
          <w:szCs w:val="20"/>
        </w:rPr>
      </w:pPr>
    </w:p>
    <w:p w:rsidR="005A392C" w:rsidRPr="00AA576B" w:rsidRDefault="009C369C" w:rsidP="005A392C">
      <w:pPr>
        <w:pStyle w:val="AralkYok"/>
        <w:jc w:val="center"/>
        <w:rPr>
          <w:b/>
        </w:rPr>
      </w:pPr>
      <w:r>
        <w:rPr>
          <w:b/>
        </w:rPr>
        <w:t>2</w:t>
      </w:r>
      <w:bookmarkStart w:id="0" w:name="_GoBack"/>
      <w:bookmarkEnd w:id="0"/>
      <w:r>
        <w:rPr>
          <w:b/>
        </w:rPr>
        <w:t xml:space="preserve">.SINIF </w:t>
      </w:r>
      <w:r w:rsidRPr="00AA576B">
        <w:rPr>
          <w:b/>
        </w:rPr>
        <w:t>HAYAT BİLGİSİ DERSİ DERS PLANI</w:t>
      </w:r>
    </w:p>
    <w:p w:rsidR="005A392C" w:rsidRPr="00FF1DD2" w:rsidRDefault="009C369C" w:rsidP="005A392C">
      <w:pPr>
        <w:pStyle w:val="AralkYok"/>
        <w:jc w:val="center"/>
        <w:rPr>
          <w:b/>
          <w:color w:val="FF0000"/>
        </w:rPr>
      </w:pPr>
      <w:r>
        <w:rPr>
          <w:b/>
          <w:color w:val="FF0000"/>
        </w:rPr>
        <w:t>2</w:t>
      </w:r>
      <w:r w:rsidRPr="00FF1DD2">
        <w:rPr>
          <w:b/>
          <w:color w:val="FF0000"/>
        </w:rPr>
        <w:t xml:space="preserve">.Hafta </w:t>
      </w:r>
    </w:p>
    <w:p w:rsidR="005A392C" w:rsidRPr="00AA576B" w:rsidRDefault="009C369C" w:rsidP="005A392C">
      <w:pPr>
        <w:pStyle w:val="AralkYok"/>
        <w:jc w:val="center"/>
        <w:rPr>
          <w:b/>
        </w:rPr>
      </w:pPr>
      <w:r>
        <w:rPr>
          <w:b/>
        </w:rPr>
        <w:t>(15-19 EYLÜL 2025)</w:t>
      </w:r>
    </w:p>
    <w:p w:rsidR="005A392C" w:rsidRDefault="005A392C" w:rsidP="005A392C">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74358F" w:rsidTr="00EF2ECB">
        <w:trPr>
          <w:trHeight w:val="284"/>
        </w:trPr>
        <w:tc>
          <w:tcPr>
            <w:tcW w:w="2981" w:type="dxa"/>
            <w:gridSpan w:val="2"/>
            <w:vAlign w:val="center"/>
          </w:tcPr>
          <w:p w:rsidR="005A392C"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DERS SAATİ</w:t>
            </w:r>
          </w:p>
        </w:tc>
        <w:tc>
          <w:tcPr>
            <w:tcW w:w="7646" w:type="dxa"/>
            <w:vAlign w:val="center"/>
          </w:tcPr>
          <w:p w:rsidR="005A392C" w:rsidRPr="00101815" w:rsidRDefault="009C369C" w:rsidP="00EF2ECB">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4 Ders saati</w:t>
            </w:r>
          </w:p>
        </w:tc>
      </w:tr>
      <w:tr w:rsidR="0074358F" w:rsidTr="00EF2ECB">
        <w:trPr>
          <w:trHeight w:val="284"/>
        </w:trPr>
        <w:tc>
          <w:tcPr>
            <w:tcW w:w="2981" w:type="dxa"/>
            <w:gridSpan w:val="2"/>
            <w:vAlign w:val="center"/>
          </w:tcPr>
          <w:p w:rsidR="005A392C"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TEMA</w:t>
            </w:r>
          </w:p>
        </w:tc>
        <w:tc>
          <w:tcPr>
            <w:tcW w:w="7646" w:type="dxa"/>
            <w:vAlign w:val="center"/>
          </w:tcPr>
          <w:p w:rsidR="005A392C" w:rsidRPr="00101815" w:rsidRDefault="009C369C" w:rsidP="00EF2ECB">
            <w:pPr>
              <w:pStyle w:val="AralkYok"/>
              <w:rPr>
                <w:rFonts w:ascii="Tahoma" w:hAnsi="Tahoma" w:cs="Tahoma"/>
                <w:sz w:val="19"/>
                <w:szCs w:val="19"/>
              </w:rPr>
            </w:pPr>
            <w:r w:rsidRPr="00101815">
              <w:rPr>
                <w:rFonts w:ascii="Tahoma" w:hAnsi="Tahoma" w:cs="Tahoma"/>
                <w:b/>
                <w:sz w:val="19"/>
                <w:szCs w:val="19"/>
                <w14:ligatures w14:val="standardContextual"/>
              </w:rPr>
              <w:t xml:space="preserve">BEN VE OKULUM  </w:t>
            </w:r>
          </w:p>
        </w:tc>
      </w:tr>
      <w:tr w:rsidR="0074358F" w:rsidTr="00EF2ECB">
        <w:trPr>
          <w:trHeight w:val="284"/>
        </w:trPr>
        <w:tc>
          <w:tcPr>
            <w:tcW w:w="2981" w:type="dxa"/>
            <w:gridSpan w:val="2"/>
            <w:vAlign w:val="center"/>
          </w:tcPr>
          <w:p w:rsidR="005A392C"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İÇERİK ÇERÇEVESİ</w:t>
            </w:r>
          </w:p>
        </w:tc>
        <w:tc>
          <w:tcPr>
            <w:tcW w:w="7646" w:type="dxa"/>
            <w:vAlign w:val="center"/>
          </w:tcPr>
          <w:p w:rsidR="005A392C"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Arkadaşlık İlişkilerini Etkileyen Duygu, Düşünce ve Davranışlar</w:t>
            </w:r>
            <w:r w:rsidR="00F543B4" w:rsidRPr="00101815">
              <w:rPr>
                <w:rFonts w:ascii="Tahoma" w:hAnsi="Tahoma" w:cs="Tahoma"/>
                <w:b/>
                <w:sz w:val="19"/>
                <w:szCs w:val="19"/>
                <w14:ligatures w14:val="standardContextual"/>
              </w:rPr>
              <w:t xml:space="preserve"> (2)</w:t>
            </w:r>
          </w:p>
          <w:p w:rsidR="00F543B4"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Güçlü ve Gelişime Açık Alanlar (2)</w:t>
            </w:r>
          </w:p>
        </w:tc>
      </w:tr>
      <w:tr w:rsidR="0074358F" w:rsidTr="00EF2ECB">
        <w:trPr>
          <w:trHeight w:val="284"/>
        </w:trPr>
        <w:tc>
          <w:tcPr>
            <w:tcW w:w="2981" w:type="dxa"/>
            <w:gridSpan w:val="2"/>
            <w:vAlign w:val="center"/>
          </w:tcPr>
          <w:p w:rsidR="005A392C"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 ÇIKTILARI</w:t>
            </w:r>
          </w:p>
          <w:p w:rsidR="005A392C"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VE SÜREÇ BİLEŞENLERİ</w:t>
            </w:r>
          </w:p>
        </w:tc>
        <w:tc>
          <w:tcPr>
            <w:tcW w:w="7646" w:type="dxa"/>
            <w:vAlign w:val="center"/>
          </w:tcPr>
          <w:p w:rsidR="005A392C"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HB.2.1.1. Arkadaşlık ilişkilerini düzenleyebilme</w:t>
            </w:r>
            <w:r w:rsidR="00F543B4" w:rsidRPr="00101815">
              <w:rPr>
                <w:rFonts w:ascii="Tahoma" w:hAnsi="Tahoma" w:cs="Tahoma"/>
                <w:b/>
                <w:sz w:val="19"/>
                <w:szCs w:val="19"/>
                <w14:ligatures w14:val="standardContextual"/>
              </w:rPr>
              <w:t xml:space="preserve"> (2)</w:t>
            </w:r>
          </w:p>
          <w:p w:rsidR="005A392C" w:rsidRPr="00101815" w:rsidRDefault="009C369C" w:rsidP="00EF2ECB">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b) Arkadaşlık ilişkilerini etkileyebilecek duygu, düşünce ve davranışlarında gerekli</w:t>
            </w:r>
          </w:p>
          <w:p w:rsidR="005A392C" w:rsidRPr="00101815" w:rsidRDefault="009C369C" w:rsidP="00EF2ECB">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değişiklikleri yapar.</w:t>
            </w:r>
          </w:p>
          <w:p w:rsidR="00F543B4" w:rsidRPr="00101815" w:rsidRDefault="009C369C" w:rsidP="00F543B4">
            <w:pPr>
              <w:autoSpaceDE w:val="0"/>
              <w:autoSpaceDN w:val="0"/>
              <w:adjustRightInd w:val="0"/>
              <w:rPr>
                <w:rFonts w:ascii="Tahoma" w:hAnsi="Tahoma" w:cs="Tahoma"/>
                <w:b/>
                <w:sz w:val="19"/>
                <w:szCs w:val="19"/>
                <w14:ligatures w14:val="standardContextual"/>
              </w:rPr>
            </w:pPr>
            <w:r w:rsidRPr="00101815">
              <w:rPr>
                <w:rFonts w:ascii="Tahoma" w:hAnsi="Tahoma" w:cs="Tahoma"/>
                <w:b/>
                <w:sz w:val="19"/>
                <w:szCs w:val="19"/>
                <w14:ligatures w14:val="standardContextual"/>
              </w:rPr>
              <w:t>HB.2.1.2. Güçlü ve gelişime açık olduğu alanlara karar verebilme (2)</w:t>
            </w:r>
          </w:p>
          <w:p w:rsidR="00F543B4" w:rsidRPr="00101815" w:rsidRDefault="009C369C" w:rsidP="00F543B4">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xml:space="preserve">a) </w:t>
            </w:r>
            <w:r w:rsidRPr="00101815">
              <w:rPr>
                <w:rFonts w:ascii="Tahoma" w:hAnsi="Tahoma" w:cs="Tahoma"/>
                <w:sz w:val="19"/>
                <w:szCs w:val="19"/>
                <w14:ligatures w14:val="standardContextual"/>
              </w:rPr>
              <w:t>Güçlü ve gelişime açık olduğu alanlara ilişkin bilgi toplar.</w:t>
            </w:r>
          </w:p>
        </w:tc>
      </w:tr>
      <w:tr w:rsidR="0074358F" w:rsidTr="00EF2ECB">
        <w:trPr>
          <w:trHeight w:val="284"/>
        </w:trPr>
        <w:tc>
          <w:tcPr>
            <w:tcW w:w="2981" w:type="dxa"/>
            <w:gridSpan w:val="2"/>
            <w:vAlign w:val="center"/>
          </w:tcPr>
          <w:p w:rsidR="005A392C"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EĞİTİM ARAÇ-GEREÇLERİ</w:t>
            </w:r>
          </w:p>
        </w:tc>
        <w:tc>
          <w:tcPr>
            <w:tcW w:w="7646" w:type="dxa"/>
            <w:vAlign w:val="center"/>
          </w:tcPr>
          <w:p w:rsidR="005A392C" w:rsidRPr="00101815" w:rsidRDefault="009C369C" w:rsidP="00EF2ECB">
            <w:pPr>
              <w:pStyle w:val="AralkYok"/>
              <w:rPr>
                <w:rFonts w:ascii="Tahoma" w:hAnsi="Tahoma" w:cs="Tahoma"/>
                <w:sz w:val="19"/>
                <w:szCs w:val="19"/>
              </w:rPr>
            </w:pPr>
            <w:r w:rsidRPr="00101815">
              <w:rPr>
                <w:rFonts w:ascii="Tahoma" w:hAnsi="Tahoma" w:cs="Tahoma"/>
                <w:sz w:val="19"/>
                <w:szCs w:val="19"/>
              </w:rPr>
              <w:t xml:space="preserve">A. Yazılı Kaynaklar 1. Hayat Bilgisi  Ders Kitabımız 2. Ansiklopediler 3. Güncel yayınlar </w:t>
            </w:r>
          </w:p>
          <w:p w:rsidR="005A392C" w:rsidRPr="00101815" w:rsidRDefault="009C369C" w:rsidP="00EF2ECB">
            <w:pPr>
              <w:pStyle w:val="AralkYok"/>
              <w:rPr>
                <w:rFonts w:ascii="Tahoma" w:hAnsi="Tahoma" w:cs="Tahoma"/>
                <w:sz w:val="19"/>
                <w:szCs w:val="19"/>
              </w:rPr>
            </w:pPr>
            <w:r w:rsidRPr="00101815">
              <w:rPr>
                <w:rFonts w:ascii="Tahoma" w:hAnsi="Tahoma" w:cs="Tahoma"/>
                <w:sz w:val="19"/>
                <w:szCs w:val="19"/>
              </w:rPr>
              <w:t>B. Kaynak Kişiler 1.Öğretmenler 2. Aile bireyleri 3.Okul Çalışanları</w:t>
            </w:r>
          </w:p>
          <w:p w:rsidR="005A392C" w:rsidRPr="00101815" w:rsidRDefault="009C369C" w:rsidP="00EF2ECB">
            <w:pPr>
              <w:pStyle w:val="AralkYok"/>
              <w:rPr>
                <w:rFonts w:ascii="Tahoma" w:hAnsi="Tahoma" w:cs="Tahoma"/>
                <w:sz w:val="19"/>
                <w:szCs w:val="19"/>
              </w:rPr>
            </w:pPr>
            <w:r w:rsidRPr="00101815">
              <w:rPr>
                <w:rFonts w:ascii="Tahoma" w:hAnsi="Tahoma" w:cs="Tahoma"/>
                <w:sz w:val="19"/>
                <w:szCs w:val="19"/>
              </w:rPr>
              <w:t>C. Görsel Ka</w:t>
            </w:r>
            <w:r w:rsidRPr="00101815">
              <w:rPr>
                <w:rFonts w:ascii="Tahoma" w:hAnsi="Tahoma" w:cs="Tahoma"/>
                <w:sz w:val="19"/>
                <w:szCs w:val="19"/>
              </w:rPr>
              <w:t>ynaklar 1. Video 2. Etkinlik örnekleri 3. Bilgisayar vb. D.EBA</w:t>
            </w:r>
          </w:p>
        </w:tc>
      </w:tr>
      <w:tr w:rsidR="0074358F" w:rsidTr="00EF2ECB">
        <w:trPr>
          <w:trHeight w:val="284"/>
        </w:trPr>
        <w:tc>
          <w:tcPr>
            <w:tcW w:w="2981" w:type="dxa"/>
            <w:gridSpan w:val="2"/>
            <w:vAlign w:val="center"/>
          </w:tcPr>
          <w:p w:rsidR="005A392C"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YÖNTEM VE TEKNİKLER</w:t>
            </w:r>
          </w:p>
        </w:tc>
        <w:tc>
          <w:tcPr>
            <w:tcW w:w="7646" w:type="dxa"/>
            <w:vAlign w:val="center"/>
          </w:tcPr>
          <w:p w:rsidR="005A392C" w:rsidRPr="00101815" w:rsidRDefault="009C369C" w:rsidP="00EF2ECB">
            <w:pPr>
              <w:pStyle w:val="AralkYok"/>
              <w:rPr>
                <w:rFonts w:ascii="Tahoma" w:hAnsi="Tahoma" w:cs="Tahoma"/>
                <w:sz w:val="19"/>
                <w:szCs w:val="19"/>
              </w:rPr>
            </w:pPr>
            <w:r w:rsidRPr="00101815">
              <w:rPr>
                <w:rFonts w:ascii="Tahoma" w:hAnsi="Tahoma" w:cs="Tahoma"/>
                <w:sz w:val="19"/>
                <w:szCs w:val="19"/>
              </w:rPr>
              <w:t xml:space="preserve">1.Anlatım 2.Tüme varım 3. Tümdengelim 4. Grup tartışması 5. Gezi gözlem 6. Gösteri 7. Soru yanıt 8. Örnek olay  9. Beyin fırtınası 10. Canlandırma 11. Grup çalışmaları 12. </w:t>
            </w:r>
            <w:r w:rsidRPr="00101815">
              <w:rPr>
                <w:rFonts w:ascii="Tahoma" w:hAnsi="Tahoma" w:cs="Tahoma"/>
                <w:sz w:val="19"/>
                <w:szCs w:val="19"/>
              </w:rPr>
              <w:t>Oyunlar 13. Rol yapma 14. Canlandırma</w:t>
            </w:r>
          </w:p>
        </w:tc>
      </w:tr>
      <w:tr w:rsidR="0074358F" w:rsidTr="00EF2ECB">
        <w:trPr>
          <w:trHeight w:val="357"/>
        </w:trPr>
        <w:tc>
          <w:tcPr>
            <w:tcW w:w="2981" w:type="dxa"/>
            <w:gridSpan w:val="2"/>
            <w:vAlign w:val="center"/>
          </w:tcPr>
          <w:p w:rsidR="005A392C"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Anahtar Kavramlar ve Semboller</w:t>
            </w:r>
          </w:p>
        </w:tc>
        <w:tc>
          <w:tcPr>
            <w:tcW w:w="7646" w:type="dxa"/>
            <w:vAlign w:val="center"/>
          </w:tcPr>
          <w:p w:rsidR="005A392C" w:rsidRPr="00101815" w:rsidRDefault="009C369C" w:rsidP="00101815">
            <w:pPr>
              <w:pStyle w:val="AralkYok"/>
              <w:rPr>
                <w:rFonts w:ascii="Tahoma" w:hAnsi="Tahoma" w:cs="Tahoma"/>
                <w:sz w:val="19"/>
                <w:szCs w:val="19"/>
              </w:rPr>
            </w:pPr>
            <w:r w:rsidRPr="00101815">
              <w:rPr>
                <w:rFonts w:ascii="Tahoma" w:hAnsi="Tahoma" w:cs="Tahoma"/>
                <w:sz w:val="19"/>
                <w:szCs w:val="19"/>
                <w14:ligatures w14:val="standardContextual"/>
              </w:rPr>
              <w:t>arkadaş, duygu, düşünce, davranış, güçlü ve gelişime açık alan, grup çalışması, iletişim, iş</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birliği, karar alma</w:t>
            </w:r>
          </w:p>
        </w:tc>
      </w:tr>
      <w:tr w:rsidR="0074358F" w:rsidTr="00EF2ECB">
        <w:trPr>
          <w:trHeight w:val="504"/>
        </w:trPr>
        <w:tc>
          <w:tcPr>
            <w:tcW w:w="2981" w:type="dxa"/>
            <w:gridSpan w:val="2"/>
            <w:vAlign w:val="center"/>
          </w:tcPr>
          <w:p w:rsidR="005A392C"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 KANITLARI</w:t>
            </w:r>
          </w:p>
          <w:p w:rsidR="005A392C" w:rsidRPr="00101815" w:rsidRDefault="009C369C" w:rsidP="00EF2ECB">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(Ölçme ve Değerlendirme)</w:t>
            </w:r>
          </w:p>
        </w:tc>
        <w:tc>
          <w:tcPr>
            <w:tcW w:w="7646" w:type="dxa"/>
            <w:vAlign w:val="center"/>
          </w:tcPr>
          <w:p w:rsidR="005A392C" w:rsidRPr="00101815" w:rsidRDefault="009C369C" w:rsidP="00101815">
            <w:pPr>
              <w:pStyle w:val="AralkYok"/>
              <w:rPr>
                <w:rFonts w:ascii="Tahoma" w:hAnsi="Tahoma" w:cs="Tahoma"/>
                <w:sz w:val="19"/>
                <w:szCs w:val="19"/>
              </w:rPr>
            </w:pPr>
            <w:r w:rsidRPr="00101815">
              <w:rPr>
                <w:rFonts w:ascii="Tahoma" w:hAnsi="Tahoma" w:cs="Tahoma"/>
                <w:sz w:val="19"/>
                <w:szCs w:val="19"/>
                <w14:ligatures w14:val="standardContextual"/>
              </w:rPr>
              <w:t xml:space="preserve">Öğrenme çıktıları; kontrol </w:t>
            </w:r>
            <w:r w:rsidRPr="00101815">
              <w:rPr>
                <w:rFonts w:ascii="Tahoma" w:hAnsi="Tahoma" w:cs="Tahoma"/>
                <w:sz w:val="19"/>
                <w:szCs w:val="19"/>
                <w14:ligatures w14:val="standardContextual"/>
              </w:rPr>
              <w:t>listesi, öz değerlendirme formu, gözlem formu kullanılarak değerlendirilebilir. Bütüncül değerlendirme için tüm öğrenme çıktılarından oluşan bir izleme</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testi uygulanabilir.</w:t>
            </w:r>
          </w:p>
        </w:tc>
      </w:tr>
      <w:tr w:rsidR="0074358F" w:rsidTr="00EF2ECB">
        <w:trPr>
          <w:trHeight w:val="447"/>
        </w:trPr>
        <w:tc>
          <w:tcPr>
            <w:tcW w:w="1459" w:type="dxa"/>
            <w:vMerge w:val="restart"/>
            <w:vAlign w:val="center"/>
          </w:tcPr>
          <w:p w:rsidR="00DB7236" w:rsidRPr="00101815" w:rsidRDefault="009C369C"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ÖĞRENME-ÖĞRETME</w:t>
            </w:r>
          </w:p>
          <w:p w:rsidR="00DB7236" w:rsidRPr="00101815" w:rsidRDefault="009C369C"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YAŞANTILARI</w:t>
            </w:r>
          </w:p>
        </w:tc>
        <w:tc>
          <w:tcPr>
            <w:tcW w:w="1522" w:type="dxa"/>
            <w:vAlign w:val="center"/>
          </w:tcPr>
          <w:p w:rsidR="00DB7236" w:rsidRPr="00101815" w:rsidRDefault="009C369C"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Temel Kabuller</w:t>
            </w:r>
          </w:p>
        </w:tc>
        <w:tc>
          <w:tcPr>
            <w:tcW w:w="7646" w:type="dxa"/>
            <w:vAlign w:val="center"/>
          </w:tcPr>
          <w:p w:rsidR="00DB7236" w:rsidRPr="00101815" w:rsidRDefault="009C369C" w:rsidP="00101815">
            <w:pPr>
              <w:pStyle w:val="AralkYok"/>
              <w:rPr>
                <w:rFonts w:ascii="Tahoma" w:hAnsi="Tahoma" w:cs="Tahoma"/>
                <w:sz w:val="19"/>
                <w:szCs w:val="19"/>
              </w:rPr>
            </w:pPr>
            <w:r w:rsidRPr="00101815">
              <w:rPr>
                <w:rFonts w:ascii="Tahoma" w:hAnsi="Tahoma" w:cs="Tahoma"/>
                <w:sz w:val="19"/>
                <w:szCs w:val="19"/>
                <w14:ligatures w14:val="standardContextual"/>
              </w:rPr>
              <w:t>Öğrencilerin, arkadaşları ile tanıştığı</w:t>
            </w:r>
            <w:r w:rsidRPr="00101815">
              <w:rPr>
                <w:rFonts w:ascii="Tahoma" w:hAnsi="Tahoma" w:cs="Tahoma"/>
                <w:sz w:val="19"/>
                <w:szCs w:val="19"/>
                <w14:ligatures w14:val="standardContextual"/>
              </w:rPr>
              <w:t xml:space="preserve"> ve temel duygularının farkında olduğu kabul edilmektedir.</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Öğrencilerin, arkadaşlarıyla etkinlikler yaparak etkileşim içinde olduğu kabul edilmektedir.</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Öğrencilerin sınıf ve okulunu tanıdığı kabul edilmektedir.</w:t>
            </w:r>
          </w:p>
        </w:tc>
      </w:tr>
      <w:tr w:rsidR="0074358F"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9C369C"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Ön Değerlendirme Süreci</w:t>
            </w:r>
          </w:p>
        </w:tc>
        <w:tc>
          <w:tcPr>
            <w:tcW w:w="7646" w:type="dxa"/>
            <w:vAlign w:val="center"/>
          </w:tcPr>
          <w:p w:rsidR="00DB7236" w:rsidRPr="00101815" w:rsidRDefault="009C369C"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xml:space="preserve">• Arkadaşlık sizin </w:t>
            </w:r>
            <w:r w:rsidRPr="00101815">
              <w:rPr>
                <w:rFonts w:ascii="Tahoma" w:hAnsi="Tahoma" w:cs="Tahoma"/>
                <w:sz w:val="19"/>
                <w:szCs w:val="19"/>
                <w14:ligatures w14:val="standardContextual"/>
              </w:rPr>
              <w:t>için ne anlama geliyor?</w:t>
            </w:r>
          </w:p>
          <w:p w:rsidR="00DB7236" w:rsidRPr="00101815" w:rsidRDefault="009C369C"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İlgi duyduğunuz alanlar nelerdir?</w:t>
            </w:r>
          </w:p>
          <w:p w:rsidR="00DB7236" w:rsidRPr="00101815" w:rsidRDefault="009C369C"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Sınıfta ve okulda katıldığınız etkinlikler nelerdir?</w:t>
            </w:r>
          </w:p>
          <w:p w:rsidR="00DB7236" w:rsidRPr="00101815" w:rsidRDefault="009C369C" w:rsidP="00DB7236">
            <w:pPr>
              <w:pStyle w:val="AralkYok"/>
              <w:rPr>
                <w:rFonts w:ascii="Tahoma" w:hAnsi="Tahoma" w:cs="Tahoma"/>
                <w:sz w:val="19"/>
                <w:szCs w:val="19"/>
              </w:rPr>
            </w:pPr>
            <w:r w:rsidRPr="00101815">
              <w:rPr>
                <w:rFonts w:ascii="Tahoma" w:hAnsi="Tahoma" w:cs="Tahoma"/>
                <w:sz w:val="19"/>
                <w:szCs w:val="19"/>
                <w14:ligatures w14:val="standardContextual"/>
              </w:rPr>
              <w:t>• Sınıfta hangi kuralları arkadaşlarınızla birlikte oluşturdunuz?</w:t>
            </w:r>
          </w:p>
        </w:tc>
      </w:tr>
      <w:tr w:rsidR="0074358F"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9C369C"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Köprü Kurma</w:t>
            </w:r>
          </w:p>
        </w:tc>
        <w:tc>
          <w:tcPr>
            <w:tcW w:w="7646" w:type="dxa"/>
            <w:vAlign w:val="center"/>
          </w:tcPr>
          <w:p w:rsidR="00DB7236" w:rsidRPr="00101815" w:rsidRDefault="009C369C" w:rsidP="00101815">
            <w:pPr>
              <w:pStyle w:val="AralkYok"/>
              <w:rPr>
                <w:rFonts w:ascii="Tahoma" w:hAnsi="Tahoma" w:cs="Tahoma"/>
                <w:sz w:val="19"/>
                <w:szCs w:val="19"/>
              </w:rPr>
            </w:pPr>
            <w:r w:rsidRPr="00101815">
              <w:rPr>
                <w:rFonts w:ascii="Tahoma" w:hAnsi="Tahoma" w:cs="Tahoma"/>
                <w:sz w:val="19"/>
                <w:szCs w:val="19"/>
                <w14:ligatures w14:val="standardContextual"/>
              </w:rPr>
              <w:t xml:space="preserve">Rol oynama, canlandırma gibi teknikler kullanılarak çeşitli </w:t>
            </w:r>
            <w:r w:rsidRPr="00101815">
              <w:rPr>
                <w:rFonts w:ascii="Tahoma" w:hAnsi="Tahoma" w:cs="Tahoma"/>
                <w:sz w:val="19"/>
                <w:szCs w:val="19"/>
                <w14:ligatures w14:val="standardContextual"/>
              </w:rPr>
              <w:t>olay ve durumlarda başkalarının</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 xml:space="preserve">hangi duyguları hissedebileceklerine yönelik etkinlikler yapılır. Öğrencilerin ilgi alanlarından yola çıkarak kendilerini geliştirmek istedikleri alana ilişkin görüş geliştirmeleri amacıyla cümle tamamlama, boşluk doldurma, </w:t>
            </w:r>
            <w:r w:rsidRPr="00101815">
              <w:rPr>
                <w:rFonts w:ascii="Tahoma" w:hAnsi="Tahoma" w:cs="Tahoma"/>
                <w:sz w:val="19"/>
                <w:szCs w:val="19"/>
                <w14:ligatures w14:val="standardContextual"/>
              </w:rPr>
              <w:t>eşleştirme gibi etkinlikler yapılır.</w:t>
            </w:r>
          </w:p>
        </w:tc>
      </w:tr>
      <w:tr w:rsidR="0074358F"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9C369C"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Öğretme-Öğrenme</w:t>
            </w:r>
          </w:p>
          <w:p w:rsidR="00DB7236" w:rsidRPr="00101815" w:rsidRDefault="009C369C"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Uygulamalar</w:t>
            </w:r>
          </w:p>
        </w:tc>
        <w:tc>
          <w:tcPr>
            <w:tcW w:w="7646" w:type="dxa"/>
            <w:vAlign w:val="center"/>
          </w:tcPr>
          <w:p w:rsidR="00DB7236" w:rsidRPr="00101815" w:rsidRDefault="009C369C" w:rsidP="00DB7236">
            <w:pPr>
              <w:pStyle w:val="AralkYok"/>
              <w:rPr>
                <w:rFonts w:ascii="Tahoma" w:hAnsi="Tahoma" w:cs="Tahoma"/>
                <w:b/>
                <w:sz w:val="19"/>
                <w:szCs w:val="19"/>
                <w14:ligatures w14:val="standardContextual"/>
              </w:rPr>
            </w:pPr>
            <w:r w:rsidRPr="00101815">
              <w:rPr>
                <w:rFonts w:ascii="Tahoma" w:hAnsi="Tahoma" w:cs="Tahoma"/>
                <w:color w:val="FF0000"/>
                <w:sz w:val="19"/>
                <w:szCs w:val="19"/>
                <w14:ligatures w14:val="standardContextual"/>
              </w:rPr>
              <w:t xml:space="preserve"> </w:t>
            </w:r>
            <w:r w:rsidRPr="00101815">
              <w:rPr>
                <w:rFonts w:ascii="Tahoma" w:hAnsi="Tahoma" w:cs="Tahoma"/>
                <w:b/>
                <w:sz w:val="19"/>
                <w:szCs w:val="19"/>
                <w14:ligatures w14:val="standardContextual"/>
              </w:rPr>
              <w:t xml:space="preserve"> HB.2.1.1. Arkadaşlık ilişkilerini düzenleyebilme (2)</w:t>
            </w:r>
          </w:p>
          <w:p w:rsidR="00DB7236" w:rsidRPr="00101815" w:rsidRDefault="009C369C"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w:t>
            </w:r>
            <w:r w:rsidRPr="00101815">
              <w:rPr>
                <w:rFonts w:ascii="Tahoma" w:hAnsi="Tahoma" w:cs="Tahoma"/>
                <w:color w:val="000000" w:themeColor="text1"/>
                <w:sz w:val="19"/>
                <w:szCs w:val="19"/>
                <w14:ligatures w14:val="standardContextual"/>
              </w:rPr>
              <w:t xml:space="preserve"> </w:t>
            </w:r>
            <w:r w:rsidRPr="00101815">
              <w:rPr>
                <w:rFonts w:ascii="Tahoma" w:hAnsi="Tahoma" w:cs="Tahoma"/>
                <w:sz w:val="19"/>
                <w:szCs w:val="19"/>
                <w14:ligatures w14:val="standardContextual"/>
              </w:rPr>
              <w:t xml:space="preserve">Davranışların gerçekleşme durumu öğrencinin kendisi tarafından günlük, haftalık vb. olarak kontrol listesine işaretlenir. Kontrol </w:t>
            </w:r>
            <w:r w:rsidRPr="00101815">
              <w:rPr>
                <w:rFonts w:ascii="Tahoma" w:hAnsi="Tahoma" w:cs="Tahoma"/>
                <w:sz w:val="19"/>
                <w:szCs w:val="19"/>
                <w14:ligatures w14:val="standardContextual"/>
              </w:rPr>
              <w:t>listesi belirli zaman aralıklarında öğretmen tarafından değerlendirilerek</w:t>
            </w:r>
          </w:p>
          <w:p w:rsidR="00DB7236" w:rsidRDefault="009C369C" w:rsidP="00DB7236">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öğrencilere arkadaşlık ilişkilerini geliştirmeye yönelik uygun dönütler verilir.</w:t>
            </w:r>
          </w:p>
          <w:p w:rsidR="00101815" w:rsidRPr="00101815" w:rsidRDefault="00101815" w:rsidP="00DB7236">
            <w:pPr>
              <w:autoSpaceDE w:val="0"/>
              <w:autoSpaceDN w:val="0"/>
              <w:adjustRightInd w:val="0"/>
              <w:rPr>
                <w:rFonts w:ascii="Tahoma" w:hAnsi="Tahoma" w:cs="Tahoma"/>
                <w:sz w:val="19"/>
                <w:szCs w:val="19"/>
                <w14:ligatures w14:val="standardContextual"/>
              </w:rPr>
            </w:pPr>
          </w:p>
          <w:p w:rsidR="00DB7236" w:rsidRPr="00101815" w:rsidRDefault="009C369C" w:rsidP="00DB7236">
            <w:pPr>
              <w:autoSpaceDE w:val="0"/>
              <w:autoSpaceDN w:val="0"/>
              <w:adjustRightInd w:val="0"/>
              <w:rPr>
                <w:rFonts w:ascii="Tahoma" w:hAnsi="Tahoma" w:cs="Tahoma"/>
                <w:b/>
                <w:sz w:val="19"/>
                <w:szCs w:val="19"/>
                <w14:ligatures w14:val="standardContextual"/>
              </w:rPr>
            </w:pPr>
            <w:r w:rsidRPr="00101815">
              <w:rPr>
                <w:rFonts w:ascii="Tahoma" w:hAnsi="Tahoma" w:cs="Tahoma"/>
                <w:b/>
                <w:sz w:val="19"/>
                <w:szCs w:val="19"/>
                <w14:ligatures w14:val="standardContextual"/>
              </w:rPr>
              <w:t xml:space="preserve"> HB.2.1.2. Güçlü ve gelişime açık olduğu alanlara karar verebilme (2)</w:t>
            </w:r>
          </w:p>
          <w:p w:rsidR="00DB7236" w:rsidRPr="00101815" w:rsidRDefault="009C369C" w:rsidP="00DB7236">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w:t>
            </w:r>
            <w:r w:rsidRPr="00101815">
              <w:rPr>
                <w:rFonts w:ascii="Tahoma" w:hAnsi="Tahoma" w:cs="Tahoma"/>
                <w:color w:val="000000" w:themeColor="text1"/>
                <w:sz w:val="19"/>
                <w:szCs w:val="19"/>
                <w14:ligatures w14:val="standardContextual"/>
              </w:rPr>
              <w:t xml:space="preserve"> </w:t>
            </w:r>
            <w:r w:rsidRPr="00101815">
              <w:rPr>
                <w:rFonts w:ascii="Tahoma" w:hAnsi="Tahoma" w:cs="Tahoma"/>
                <w:sz w:val="19"/>
                <w:szCs w:val="19"/>
                <w14:ligatures w14:val="standardContextual"/>
              </w:rPr>
              <w:t>Öğrencilerden güçlü ve geli</w:t>
            </w:r>
            <w:r w:rsidRPr="00101815">
              <w:rPr>
                <w:rFonts w:ascii="Tahoma" w:hAnsi="Tahoma" w:cs="Tahoma"/>
                <w:sz w:val="19"/>
                <w:szCs w:val="19"/>
                <w14:ligatures w14:val="standardContextual"/>
              </w:rPr>
              <w:t>şime açık olduğu alanlar hakkında karar verebilmeleri (KB3.1) beklenir. Bunun için öğrencilerden güçlü ve gelişime açık oldukları alanlara ilişkin bilgi toplamaları (a) istenir. Kişisel özelliklerini tanıyarak öz saygılarının gelişmesi ve kendilerine saygı</w:t>
            </w:r>
            <w:r w:rsidRPr="00101815">
              <w:rPr>
                <w:rFonts w:ascii="Tahoma" w:hAnsi="Tahoma" w:cs="Tahoma"/>
                <w:sz w:val="19"/>
                <w:szCs w:val="19"/>
                <w14:ligatures w14:val="standardContextual"/>
              </w:rPr>
              <w:t xml:space="preserve"> duymaları (D14.2) beklenir.</w:t>
            </w:r>
          </w:p>
          <w:p w:rsidR="00DB7236" w:rsidRPr="00101815" w:rsidRDefault="009C369C" w:rsidP="00101815">
            <w:pPr>
              <w:autoSpaceDE w:val="0"/>
              <w:autoSpaceDN w:val="0"/>
              <w:adjustRightInd w:val="0"/>
              <w:rPr>
                <w:rFonts w:ascii="Tahoma" w:hAnsi="Tahoma" w:cs="Tahoma"/>
                <w:sz w:val="19"/>
                <w:szCs w:val="19"/>
                <w14:ligatures w14:val="standardContextual"/>
              </w:rPr>
            </w:pPr>
            <w:r w:rsidRPr="00101815">
              <w:rPr>
                <w:rFonts w:ascii="Tahoma" w:hAnsi="Tahoma" w:cs="Tahoma"/>
                <w:sz w:val="19"/>
                <w:szCs w:val="19"/>
                <w14:ligatures w14:val="standardContextual"/>
              </w:rPr>
              <w:t xml:space="preserve"> </w:t>
            </w:r>
            <w:r w:rsidRPr="00101815">
              <w:rPr>
                <w:rFonts w:ascii="Tahoma" w:hAnsi="Tahoma" w:cs="Tahoma"/>
                <w:color w:val="000000" w:themeColor="text1"/>
                <w:sz w:val="19"/>
                <w:szCs w:val="19"/>
                <w14:ligatures w14:val="standardContextual"/>
              </w:rPr>
              <w:t>♦</w:t>
            </w:r>
            <w:r w:rsidRPr="00101815">
              <w:rPr>
                <w:rFonts w:ascii="Tahoma" w:hAnsi="Tahoma" w:cs="Tahoma"/>
                <w:color w:val="000000" w:themeColor="text1"/>
                <w:sz w:val="19"/>
                <w:szCs w:val="19"/>
                <w14:ligatures w14:val="standardContextual"/>
              </w:rPr>
              <w:t xml:space="preserve"> </w:t>
            </w:r>
            <w:r w:rsidRPr="00101815">
              <w:rPr>
                <w:rFonts w:ascii="Tahoma" w:hAnsi="Tahoma" w:cs="Tahoma"/>
                <w:sz w:val="19"/>
                <w:szCs w:val="19"/>
                <w14:ligatures w14:val="standardContextual"/>
              </w:rPr>
              <w:t>Öğrencilere ülkemize katkı sağlamış, alanında tanınmış, tarihe geçmiş bilim insanı, sporcu, sanatçı gibi kişiler örnek olarak verilir. Bu kişilerin başarıları üzerinde durularak öğrencilerin de konu ile ilgili kendi amaçları</w:t>
            </w:r>
            <w:r w:rsidRPr="00101815">
              <w:rPr>
                <w:rFonts w:ascii="Tahoma" w:hAnsi="Tahoma" w:cs="Tahoma"/>
                <w:sz w:val="19"/>
                <w:szCs w:val="19"/>
                <w14:ligatures w14:val="standardContextual"/>
              </w:rPr>
              <w:t>na ilişkin soru sormaları (E3.8) sağlanır. Öğrencilerden yakın çevresi ile yapılandırılmış görüşme</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yapmaları ya da konu ile ilgili ulaşabildikleri kitap, belgesel gibi kaynakları incelemeleri</w:t>
            </w:r>
            <w:r w:rsidR="00101815">
              <w:rPr>
                <w:rFonts w:ascii="Tahoma" w:hAnsi="Tahoma" w:cs="Tahoma"/>
                <w:sz w:val="19"/>
                <w:szCs w:val="19"/>
                <w14:ligatures w14:val="standardContextual"/>
              </w:rPr>
              <w:t xml:space="preserve"> </w:t>
            </w:r>
            <w:r w:rsidR="00F9647B" w:rsidRPr="00101815">
              <w:rPr>
                <w:rFonts w:ascii="Tahoma" w:hAnsi="Tahoma" w:cs="Tahoma"/>
                <w:sz w:val="19"/>
                <w:szCs w:val="19"/>
                <w14:ligatures w14:val="standardContextual"/>
              </w:rPr>
              <w:t>(E3.4), (OB4.1) beklenir.</w:t>
            </w:r>
          </w:p>
        </w:tc>
      </w:tr>
      <w:tr w:rsidR="0074358F" w:rsidTr="00EF2ECB">
        <w:trPr>
          <w:trHeight w:val="357"/>
        </w:trPr>
        <w:tc>
          <w:tcPr>
            <w:tcW w:w="1459" w:type="dxa"/>
            <w:vMerge w:val="restart"/>
            <w:vAlign w:val="center"/>
          </w:tcPr>
          <w:p w:rsidR="00DB7236" w:rsidRPr="00101815" w:rsidRDefault="009C369C"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FARKLILAŞTIRMA</w:t>
            </w:r>
          </w:p>
        </w:tc>
        <w:tc>
          <w:tcPr>
            <w:tcW w:w="1522" w:type="dxa"/>
            <w:vAlign w:val="center"/>
          </w:tcPr>
          <w:p w:rsidR="00DB7236" w:rsidRPr="00101815" w:rsidRDefault="009C369C"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Zenginleştirme</w:t>
            </w:r>
          </w:p>
        </w:tc>
        <w:tc>
          <w:tcPr>
            <w:tcW w:w="7646" w:type="dxa"/>
            <w:vAlign w:val="center"/>
          </w:tcPr>
          <w:p w:rsidR="00DB7236" w:rsidRPr="00101815" w:rsidRDefault="009C369C" w:rsidP="00DB7236">
            <w:pPr>
              <w:pStyle w:val="AralkYok"/>
              <w:rPr>
                <w:rFonts w:ascii="Tahoma" w:hAnsi="Tahoma" w:cs="Tahoma"/>
                <w:sz w:val="19"/>
                <w:szCs w:val="19"/>
                <w14:ligatures w14:val="standardContextual"/>
              </w:rPr>
            </w:pPr>
            <w:r w:rsidRPr="00101815">
              <w:rPr>
                <w:rFonts w:ascii="Tahoma" w:hAnsi="Tahoma" w:cs="Tahoma"/>
                <w:sz w:val="19"/>
                <w:szCs w:val="19"/>
                <w14:ligatures w14:val="standardContextual"/>
              </w:rPr>
              <w:t>Öğrenciler, arkadaşlık ilişkilerinde karşılaşabilecekleri problemlerin çözümüne yönelik</w:t>
            </w:r>
          </w:p>
          <w:p w:rsidR="00DB7236" w:rsidRPr="00101815" w:rsidRDefault="009C369C" w:rsidP="00DB7236">
            <w:pPr>
              <w:pStyle w:val="AralkYok"/>
              <w:rPr>
                <w:rFonts w:ascii="Tahoma" w:hAnsi="Tahoma" w:cs="Tahoma"/>
                <w:sz w:val="19"/>
                <w:szCs w:val="19"/>
              </w:rPr>
            </w:pPr>
            <w:r w:rsidRPr="00101815">
              <w:rPr>
                <w:rFonts w:ascii="Tahoma" w:hAnsi="Tahoma" w:cs="Tahoma"/>
                <w:sz w:val="19"/>
                <w:szCs w:val="19"/>
                <w14:ligatures w14:val="standardContextual"/>
              </w:rPr>
              <w:t>önerilerde bulunabilir..</w:t>
            </w:r>
          </w:p>
        </w:tc>
      </w:tr>
      <w:tr w:rsidR="0074358F" w:rsidTr="00EF2ECB">
        <w:trPr>
          <w:trHeight w:val="190"/>
        </w:trPr>
        <w:tc>
          <w:tcPr>
            <w:tcW w:w="1459" w:type="dxa"/>
            <w:vMerge/>
            <w:vAlign w:val="center"/>
          </w:tcPr>
          <w:p w:rsidR="00DB7236" w:rsidRPr="00101815" w:rsidRDefault="00DB7236" w:rsidP="00DB7236">
            <w:pPr>
              <w:pStyle w:val="AralkYok"/>
              <w:rPr>
                <w:rFonts w:ascii="Tahoma" w:hAnsi="Tahoma" w:cs="Tahoma"/>
                <w:b/>
                <w:sz w:val="19"/>
                <w:szCs w:val="19"/>
                <w14:ligatures w14:val="standardContextual"/>
              </w:rPr>
            </w:pPr>
          </w:p>
        </w:tc>
        <w:tc>
          <w:tcPr>
            <w:tcW w:w="1522" w:type="dxa"/>
            <w:vAlign w:val="center"/>
          </w:tcPr>
          <w:p w:rsidR="00DB7236" w:rsidRPr="00101815" w:rsidRDefault="009C369C" w:rsidP="00DB7236">
            <w:pPr>
              <w:pStyle w:val="AralkYok"/>
              <w:rPr>
                <w:rFonts w:ascii="Tahoma" w:hAnsi="Tahoma" w:cs="Tahoma"/>
                <w:b/>
                <w:sz w:val="19"/>
                <w:szCs w:val="19"/>
                <w14:ligatures w14:val="standardContextual"/>
              </w:rPr>
            </w:pPr>
            <w:r w:rsidRPr="00101815">
              <w:rPr>
                <w:rFonts w:ascii="Tahoma" w:hAnsi="Tahoma" w:cs="Tahoma"/>
                <w:b/>
                <w:sz w:val="19"/>
                <w:szCs w:val="19"/>
                <w14:ligatures w14:val="standardContextual"/>
              </w:rPr>
              <w:t>Destekleme</w:t>
            </w:r>
          </w:p>
        </w:tc>
        <w:tc>
          <w:tcPr>
            <w:tcW w:w="7646" w:type="dxa"/>
            <w:vAlign w:val="center"/>
          </w:tcPr>
          <w:p w:rsidR="00DB7236" w:rsidRPr="00101815" w:rsidRDefault="009C369C" w:rsidP="00101815">
            <w:pPr>
              <w:pStyle w:val="AralkYok"/>
              <w:rPr>
                <w:rFonts w:ascii="Tahoma" w:hAnsi="Tahoma" w:cs="Tahoma"/>
                <w:sz w:val="19"/>
                <w:szCs w:val="19"/>
              </w:rPr>
            </w:pPr>
            <w:r w:rsidRPr="00101815">
              <w:rPr>
                <w:rFonts w:ascii="Tahoma" w:hAnsi="Tahoma" w:cs="Tahoma"/>
                <w:sz w:val="19"/>
                <w:szCs w:val="19"/>
                <w14:ligatures w14:val="standardContextual"/>
              </w:rPr>
              <w:t>Öğrencilerin arkadaşlık ilişkilerine yönelik rol oynama, düşünme sandalyesi gibi tekniklerle</w:t>
            </w:r>
            <w:r w:rsidR="00101815">
              <w:rPr>
                <w:rFonts w:ascii="Tahoma" w:hAnsi="Tahoma" w:cs="Tahoma"/>
                <w:sz w:val="19"/>
                <w:szCs w:val="19"/>
                <w14:ligatures w14:val="standardContextual"/>
              </w:rPr>
              <w:t xml:space="preserve"> </w:t>
            </w:r>
            <w:r w:rsidRPr="00101815">
              <w:rPr>
                <w:rFonts w:ascii="Tahoma" w:hAnsi="Tahoma" w:cs="Tahoma"/>
                <w:sz w:val="19"/>
                <w:szCs w:val="19"/>
                <w14:ligatures w14:val="standardContextual"/>
              </w:rPr>
              <w:t>çeşitli etkinliklere yer verilebilir.</w:t>
            </w:r>
          </w:p>
        </w:tc>
      </w:tr>
    </w:tbl>
    <w:p w:rsidR="005A392C" w:rsidRDefault="005A392C" w:rsidP="005A392C">
      <w:pPr>
        <w:pStyle w:val="AralkYok"/>
        <w:rPr>
          <w:sz w:val="20"/>
          <w:szCs w:val="20"/>
        </w:rPr>
      </w:pPr>
    </w:p>
    <w:p w:rsidR="005A392C" w:rsidRDefault="009C369C" w:rsidP="005A392C">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3063240</wp:posOffset>
                </wp:positionH>
                <wp:positionV relativeFrom="paragraph">
                  <wp:posOffset>35560</wp:posOffset>
                </wp:positionV>
                <wp:extent cx="3825240" cy="1203960"/>
                <wp:effectExtent l="0" t="0" r="0" b="0"/>
                <wp:wrapNone/>
                <wp:docPr id="13" name="Grup 13"/>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4" name="Dikdörtgen 14"/>
                        <wps:cNvSpPr/>
                        <wps:spPr>
                          <a:xfrm>
                            <a:off x="0" y="0"/>
                            <a:ext cx="1493520" cy="1203960"/>
                          </a:xfrm>
                          <a:prstGeom prst="rect">
                            <a:avLst/>
                          </a:prstGeom>
                          <a:noFill/>
                          <a:ln w="12700">
                            <a:noFill/>
                            <a:prstDash val="solid"/>
                            <a:miter lim="800000"/>
                          </a:ln>
                          <a:effectLst/>
                        </wps:spPr>
                        <wps:txbx>
                          <w:txbxContent>
                            <w:p w:rsidR="007F30E0" w:rsidRPr="007F30E0" w:rsidRDefault="009C369C" w:rsidP="007F30E0">
                              <w:pPr>
                                <w:pStyle w:val="AralkYok"/>
                                <w:jc w:val="center"/>
                                <w:rPr>
                                  <w:color w:val="000000" w:themeColor="text1"/>
                                </w:rPr>
                              </w:pPr>
                              <w:r w:rsidRPr="007F30E0">
                                <w:rPr>
                                  <w:color w:val="000000" w:themeColor="text1"/>
                                </w:rPr>
                                <w:t>OLUR</w:t>
                              </w:r>
                            </w:p>
                            <w:p w:rsidR="007F30E0" w:rsidRPr="007F30E0" w:rsidRDefault="009C369C" w:rsidP="007F30E0">
                              <w:pPr>
                                <w:pStyle w:val="AralkYok"/>
                                <w:jc w:val="center"/>
                                <w:rPr>
                                  <w:color w:val="000000" w:themeColor="text1"/>
                                </w:rPr>
                              </w:pPr>
                              <w:r w:rsidRPr="007F30E0">
                                <w:rPr>
                                  <w:color w:val="000000" w:themeColor="text1"/>
                                </w:rPr>
                                <w:t>.....................</w:t>
                              </w:r>
                            </w:p>
                            <w:p w:rsidR="007F30E0" w:rsidRPr="007F30E0" w:rsidRDefault="007F30E0" w:rsidP="007F30E0">
                              <w:pPr>
                                <w:pStyle w:val="AralkYok"/>
                                <w:jc w:val="center"/>
                                <w:rPr>
                                  <w:color w:val="000000" w:themeColor="text1"/>
                                </w:rPr>
                              </w:pPr>
                            </w:p>
                            <w:p w:rsidR="007F30E0" w:rsidRPr="007F30E0" w:rsidRDefault="009C369C" w:rsidP="007F30E0">
                              <w:pPr>
                                <w:pStyle w:val="AralkYok"/>
                                <w:jc w:val="center"/>
                                <w:rPr>
                                  <w:color w:val="000000" w:themeColor="text1"/>
                                </w:rPr>
                              </w:pPr>
                              <w:r w:rsidRPr="007F30E0">
                                <w:rPr>
                                  <w:color w:val="000000" w:themeColor="text1"/>
                                </w:rPr>
                                <w:t>....................</w:t>
                              </w:r>
                            </w:p>
                            <w:p w:rsidR="007F30E0" w:rsidRPr="007F30E0" w:rsidRDefault="009C369C" w:rsidP="007F30E0">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5" name="Dikdörtgen 15">
                          <a:hlinkClick r:id="rId6"/>
                        </wps:cNvPr>
                        <wps:cNvSpPr/>
                        <wps:spPr>
                          <a:xfrm>
                            <a:off x="2125980" y="0"/>
                            <a:ext cx="1699260" cy="1203960"/>
                          </a:xfrm>
                          <a:prstGeom prst="rect">
                            <a:avLst/>
                          </a:prstGeom>
                          <a:noFill/>
                          <a:ln w="12700">
                            <a:noFill/>
                            <a:prstDash val="solid"/>
                            <a:miter lim="800000"/>
                          </a:ln>
                          <a:effectLst/>
                        </wps:spPr>
                        <wps:txbx>
                          <w:txbxContent>
                            <w:p w:rsidR="007F30E0" w:rsidRPr="007F30E0" w:rsidRDefault="009C369C" w:rsidP="007F30E0">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3870305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03056"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7F30E0" w:rsidRPr="007F30E0" w:rsidRDefault="009C369C" w:rsidP="007F30E0">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13" o:spid="_x0000_s1025" style="width:301.2pt;height:94.8pt;margin-top:2.8pt;margin-left:241.2pt;position:absolute;z-index:251659264" coordsize="38252,12039">
                <v:rect id="Dikdörtgen 14" o:spid="_x0000_s1026" style="width:14935;height:12039;mso-wrap-style:square;position:absolute;v-text-anchor:middle;visibility:visible" filled="f" stroked="f" strokeweight="1pt">
                  <v:textbox>
                    <w:txbxContent>
                      <w:p w:rsidR="007F30E0" w:rsidRPr="007F30E0" w:rsidP="007F30E0" w14:paraId="39DE2CD5" w14:textId="77777777">
                        <w:pPr>
                          <w:pStyle w:val="NoSpacing"/>
                          <w:jc w:val="center"/>
                          <w:rPr>
                            <w:color w:val="000000" w:themeColor="text1"/>
                          </w:rPr>
                        </w:pPr>
                        <w:r w:rsidRPr="007F30E0">
                          <w:rPr>
                            <w:color w:val="000000" w:themeColor="text1"/>
                          </w:rPr>
                          <w:t>OLUR</w:t>
                        </w:r>
                      </w:p>
                      <w:p w:rsidR="007F30E0" w:rsidRPr="007F30E0" w:rsidP="007F30E0" w14:paraId="1B6AC4F8" w14:textId="77777777">
                        <w:pPr>
                          <w:pStyle w:val="NoSpacing"/>
                          <w:jc w:val="center"/>
                          <w:rPr>
                            <w:color w:val="000000" w:themeColor="text1"/>
                          </w:rPr>
                        </w:pPr>
                        <w:r w:rsidRPr="007F30E0">
                          <w:rPr>
                            <w:color w:val="000000" w:themeColor="text1"/>
                          </w:rPr>
                          <w:t>.....................</w:t>
                        </w:r>
                      </w:p>
                      <w:p w:rsidR="007F30E0" w:rsidRPr="007F30E0" w:rsidP="007F30E0" w14:paraId="6A130C8C" w14:textId="77777777">
                        <w:pPr>
                          <w:pStyle w:val="NoSpacing"/>
                          <w:jc w:val="center"/>
                          <w:rPr>
                            <w:color w:val="000000" w:themeColor="text1"/>
                          </w:rPr>
                        </w:pPr>
                      </w:p>
                      <w:p w:rsidR="007F30E0" w:rsidRPr="007F30E0" w:rsidP="007F30E0" w14:paraId="77D5485F" w14:textId="77777777">
                        <w:pPr>
                          <w:pStyle w:val="NoSpacing"/>
                          <w:jc w:val="center"/>
                          <w:rPr>
                            <w:color w:val="000000" w:themeColor="text1"/>
                          </w:rPr>
                        </w:pPr>
                        <w:r w:rsidRPr="007F30E0">
                          <w:rPr>
                            <w:color w:val="000000" w:themeColor="text1"/>
                          </w:rPr>
                          <w:t>....................</w:t>
                        </w:r>
                      </w:p>
                      <w:p w:rsidR="007F30E0" w:rsidRPr="007F30E0" w:rsidP="007F30E0" w14:paraId="4C466BD5" w14:textId="77777777">
                        <w:pPr>
                          <w:jc w:val="center"/>
                          <w:rPr>
                            <w:color w:val="000000" w:themeColor="text1"/>
                          </w:rPr>
                        </w:pPr>
                        <w:r w:rsidRPr="007F30E0">
                          <w:rPr>
                            <w:color w:val="000000" w:themeColor="text1"/>
                          </w:rPr>
                          <w:t>Okul Müdürü</w:t>
                        </w:r>
                      </w:p>
                    </w:txbxContent>
                  </v:textbox>
                </v:rect>
                <v:rect id="Dikdörtgen 15" o:spid="_x0000_s1027" href="http://www.mustafakabul.com/" style="width:16993;height:12039;left:21259;mso-wrap-style:square;position:absolute;v-text-anchor:middle;visibility:visible" o:button="t" filled="f" stroked="f" strokeweight="1pt">
                  <v:fill o:detectmouseclick="t"/>
                  <v:textbox>
                    <w:txbxContent>
                      <w:p w:rsidR="007F30E0" w:rsidRPr="007F30E0" w:rsidP="007F30E0" w14:paraId="5524C6E9" w14:textId="77777777">
                        <w:pPr>
                          <w:jc w:val="center"/>
                          <w:rPr>
                            <w:b/>
                            <w:color w:val="0070C0"/>
                          </w:rPr>
                        </w:pPr>
                        <w:drawing>
                          <wp:inline distT="0" distB="0" distL="0" distR="0">
                            <wp:extent cx="1187093" cy="556260"/>
                            <wp:effectExtent l="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7F30E0" w:rsidRPr="007F30E0" w:rsidP="007F30E0" w14:paraId="7EEFC237" w14:textId="77777777">
                        <w:pPr>
                          <w:jc w:val="center"/>
                          <w:rPr>
                            <w:b/>
                            <w:color w:val="0070C0"/>
                          </w:rPr>
                        </w:pPr>
                        <w:r w:rsidRPr="007F30E0">
                          <w:rPr>
                            <w:b/>
                            <w:color w:val="0070C0"/>
                          </w:rPr>
                          <w:t>www.mustafakabul.com</w:t>
                        </w:r>
                      </w:p>
                    </w:txbxContent>
                  </v:textbox>
                </v:rect>
              </v:group>
            </w:pict>
          </mc:Fallback>
        </mc:AlternateContent>
      </w:r>
    </w:p>
    <w:p w:rsidR="005A392C" w:rsidRDefault="005A392C" w:rsidP="005A392C">
      <w:pPr>
        <w:pStyle w:val="AralkYok"/>
        <w:rPr>
          <w:sz w:val="20"/>
          <w:szCs w:val="20"/>
        </w:rPr>
      </w:pPr>
    </w:p>
    <w:p w:rsidR="005A392C" w:rsidRDefault="005A392C" w:rsidP="005A392C">
      <w:pPr>
        <w:pStyle w:val="AralkYok"/>
        <w:rPr>
          <w:sz w:val="20"/>
          <w:szCs w:val="20"/>
        </w:rPr>
      </w:pPr>
    </w:p>
    <w:p w:rsidR="005A392C" w:rsidRDefault="005A392C" w:rsidP="005A392C">
      <w:pPr>
        <w:pStyle w:val="AralkYok"/>
        <w:rPr>
          <w:sz w:val="20"/>
          <w:szCs w:val="20"/>
        </w:rPr>
      </w:pPr>
    </w:p>
    <w:p w:rsidR="005A392C" w:rsidRDefault="005A392C" w:rsidP="005A392C">
      <w:pPr>
        <w:pStyle w:val="AralkYok"/>
        <w:rPr>
          <w:sz w:val="20"/>
          <w:szCs w:val="20"/>
        </w:rPr>
      </w:pPr>
    </w:p>
    <w:p w:rsidR="005A392C" w:rsidRDefault="005A392C" w:rsidP="005A392C">
      <w:pPr>
        <w:pStyle w:val="AralkYok"/>
        <w:rPr>
          <w:sz w:val="20"/>
          <w:szCs w:val="20"/>
        </w:rPr>
      </w:pPr>
    </w:p>
    <w:p w:rsidR="005A392C" w:rsidRDefault="005A392C" w:rsidP="005A392C">
      <w:pPr>
        <w:pStyle w:val="AralkYok"/>
        <w:rPr>
          <w:sz w:val="20"/>
          <w:szCs w:val="20"/>
        </w:rPr>
      </w:pPr>
    </w:p>
    <w:p w:rsidR="005A392C" w:rsidRDefault="005A392C" w:rsidP="005A392C">
      <w:pPr>
        <w:pStyle w:val="AralkYok"/>
        <w:rPr>
          <w:sz w:val="20"/>
          <w:szCs w:val="20"/>
        </w:rPr>
      </w:pPr>
    </w:p>
    <w:p w:rsidR="00A2109A" w:rsidRDefault="00A2109A" w:rsidP="00A2109A">
      <w:pPr>
        <w:pStyle w:val="AralkYok"/>
        <w:rPr>
          <w:sz w:val="20"/>
          <w:szCs w:val="20"/>
        </w:rPr>
      </w:pPr>
    </w:p>
    <w:sectPr w:rsidR="00A2109A" w:rsidSect="00926B9C">
      <w:pgSz w:w="11906" w:h="16838"/>
      <w:pgMar w:top="284" w:right="284" w:bottom="284" w:left="284" w:header="284" w:footer="340" w:gutter="0"/>
      <w:pgNumType w:start="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EACA0C5C">
      <w:start w:val="1"/>
      <w:numFmt w:val="decimal"/>
      <w:lvlText w:val=""/>
      <w:lvlJc w:val="left"/>
    </w:lvl>
    <w:lvl w:ilvl="1" w:tplc="66928EDA">
      <w:numFmt w:val="decimal"/>
      <w:lvlText w:val=""/>
      <w:lvlJc w:val="left"/>
    </w:lvl>
    <w:lvl w:ilvl="2" w:tplc="E4CCEF34">
      <w:numFmt w:val="decimal"/>
      <w:lvlText w:val=""/>
      <w:lvlJc w:val="left"/>
    </w:lvl>
    <w:lvl w:ilvl="3" w:tplc="56100532">
      <w:numFmt w:val="decimal"/>
      <w:lvlText w:val=""/>
      <w:lvlJc w:val="left"/>
    </w:lvl>
    <w:lvl w:ilvl="4" w:tplc="AEF455CE">
      <w:numFmt w:val="decimal"/>
      <w:lvlText w:val=""/>
      <w:lvlJc w:val="left"/>
    </w:lvl>
    <w:lvl w:ilvl="5" w:tplc="35186AC0">
      <w:numFmt w:val="decimal"/>
      <w:lvlText w:val=""/>
      <w:lvlJc w:val="left"/>
    </w:lvl>
    <w:lvl w:ilvl="6" w:tplc="D3DC1D68">
      <w:numFmt w:val="decimal"/>
      <w:lvlText w:val=""/>
      <w:lvlJc w:val="left"/>
    </w:lvl>
    <w:lvl w:ilvl="7" w:tplc="8E943A90">
      <w:numFmt w:val="decimal"/>
      <w:lvlText w:val=""/>
      <w:lvlJc w:val="left"/>
    </w:lvl>
    <w:lvl w:ilvl="8" w:tplc="10BE864A">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358F"/>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369C"/>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CF2B5"/>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948B0-FCEC-4CAB-8DF6-B733E4FA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572</Words>
  <Characters>3267</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2025-08-26T15:37:00Z</dcterms:modified>
  <cp:category>www.mustafakabul.com</cp:category>
</cp:coreProperties>
</file>